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FD545" w14:textId="77777777" w:rsidR="00246EEB" w:rsidRPr="00C430D2" w:rsidRDefault="00246EEB" w:rsidP="00015B34">
      <w:pPr>
        <w:rPr>
          <w:rFonts w:ascii="Calibri" w:hAnsi="Calibri"/>
        </w:rPr>
      </w:pPr>
    </w:p>
    <w:p w14:paraId="4B8599C6" w14:textId="77777777" w:rsidR="00BA3833" w:rsidRPr="00C430D2" w:rsidRDefault="00C430D2" w:rsidP="00BA3833">
      <w:pPr>
        <w:pStyle w:val="Heading1"/>
        <w:rPr>
          <w:rFonts w:ascii="Calibri" w:hAnsi="Calibri"/>
        </w:rPr>
      </w:pPr>
      <w:r>
        <w:rPr>
          <w:rFonts w:ascii="Calibri" w:hAnsi="Calibri"/>
          <w:noProof/>
          <w:lang w:val="en-US"/>
        </w:rPr>
        <w:drawing>
          <wp:inline distT="0" distB="0" distL="0" distR="0" wp14:anchorId="5C81D547" wp14:editId="7BDFEA78">
            <wp:extent cx="2425700" cy="558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17 at 15.02.17.png"/>
                    <pic:cNvPicPr/>
                  </pic:nvPicPr>
                  <pic:blipFill>
                    <a:blip r:embed="rId8">
                      <a:extLst>
                        <a:ext uri="{28A0092B-C50C-407E-A947-70E740481C1C}">
                          <a14:useLocalDpi xmlns:a14="http://schemas.microsoft.com/office/drawing/2010/main" val="0"/>
                        </a:ext>
                      </a:extLst>
                    </a:blip>
                    <a:stretch>
                      <a:fillRect/>
                    </a:stretch>
                  </pic:blipFill>
                  <pic:spPr>
                    <a:xfrm>
                      <a:off x="0" y="0"/>
                      <a:ext cx="2425700" cy="558600"/>
                    </a:xfrm>
                    <a:prstGeom prst="rect">
                      <a:avLst/>
                    </a:prstGeom>
                  </pic:spPr>
                </pic:pic>
              </a:graphicData>
            </a:graphic>
          </wp:inline>
        </w:drawing>
      </w:r>
    </w:p>
    <w:p w14:paraId="5F69155F" w14:textId="77777777" w:rsidR="00BA3833" w:rsidRPr="00C430D2" w:rsidRDefault="00BA3833" w:rsidP="00C430D2">
      <w:pPr>
        <w:pStyle w:val="Heading1"/>
        <w:rPr>
          <w:rFonts w:ascii="Calibri" w:hAnsi="Calibri"/>
          <w:color w:val="C00000"/>
          <w:sz w:val="22"/>
          <w:szCs w:val="22"/>
        </w:rPr>
      </w:pPr>
      <w:r w:rsidRPr="00C430D2">
        <w:rPr>
          <w:rFonts w:ascii="Calibri" w:hAnsi="Calibri"/>
          <w:color w:val="C00000"/>
          <w:sz w:val="22"/>
          <w:szCs w:val="22"/>
        </w:rPr>
        <w:t>COMPLAINTS POLICY AND PROCEDURE</w:t>
      </w:r>
    </w:p>
    <w:p w14:paraId="5D65D28C" w14:textId="77777777" w:rsidR="00BA3833" w:rsidRPr="00C430D2" w:rsidRDefault="00F31962" w:rsidP="00881ACE">
      <w:pPr>
        <w:pStyle w:val="Heading2"/>
        <w:rPr>
          <w:rFonts w:ascii="Calibri" w:hAnsi="Calibri"/>
          <w:color w:val="C00000"/>
          <w:sz w:val="22"/>
          <w:szCs w:val="22"/>
        </w:rPr>
      </w:pPr>
      <w:r w:rsidRPr="00C430D2">
        <w:rPr>
          <w:rFonts w:ascii="Calibri" w:hAnsi="Calibri"/>
          <w:color w:val="C00000"/>
          <w:sz w:val="22"/>
          <w:szCs w:val="22"/>
        </w:rPr>
        <w:t xml:space="preserve">The </w:t>
      </w:r>
      <w:proofErr w:type="spellStart"/>
      <w:r w:rsidRPr="00C430D2">
        <w:rPr>
          <w:rFonts w:ascii="Calibri" w:hAnsi="Calibri"/>
          <w:color w:val="C00000"/>
          <w:sz w:val="22"/>
          <w:szCs w:val="22"/>
        </w:rPr>
        <w:t>Lauries</w:t>
      </w:r>
      <w:proofErr w:type="spellEnd"/>
      <w:r w:rsidRPr="00C430D2">
        <w:rPr>
          <w:rFonts w:ascii="Calibri" w:hAnsi="Calibri"/>
          <w:color w:val="C00000"/>
          <w:sz w:val="22"/>
          <w:szCs w:val="22"/>
        </w:rPr>
        <w:t xml:space="preserve"> </w:t>
      </w:r>
      <w:r w:rsidR="00BA3833" w:rsidRPr="00C430D2">
        <w:rPr>
          <w:rFonts w:ascii="Calibri" w:hAnsi="Calibri"/>
          <w:color w:val="C00000"/>
          <w:sz w:val="22"/>
          <w:szCs w:val="22"/>
        </w:rPr>
        <w:t>view</w:t>
      </w:r>
      <w:r w:rsidRPr="00C430D2">
        <w:rPr>
          <w:rFonts w:ascii="Calibri" w:hAnsi="Calibri"/>
          <w:color w:val="C00000"/>
          <w:sz w:val="22"/>
          <w:szCs w:val="22"/>
        </w:rPr>
        <w:t>s</w:t>
      </w:r>
      <w:r w:rsidR="00BA3833" w:rsidRPr="00C430D2">
        <w:rPr>
          <w:rFonts w:ascii="Calibri" w:hAnsi="Calibri"/>
          <w:color w:val="C00000"/>
          <w:sz w:val="22"/>
          <w:szCs w:val="22"/>
        </w:rPr>
        <w:t xml:space="preserve"> complaints as an opportunity to learn and improve for the future, as well as a chance to put things right for the person or organisation that has made the complaint</w:t>
      </w:r>
      <w:r w:rsidR="004C354B" w:rsidRPr="00C430D2">
        <w:rPr>
          <w:rFonts w:ascii="Calibri" w:hAnsi="Calibri"/>
          <w:color w:val="C00000"/>
          <w:sz w:val="22"/>
          <w:szCs w:val="22"/>
        </w:rPr>
        <w:t xml:space="preserve"> and to ensure that we continually improve our success in meeting our customer requirements</w:t>
      </w:r>
      <w:r w:rsidR="00BA3833" w:rsidRPr="00C430D2">
        <w:rPr>
          <w:rFonts w:ascii="Calibri" w:hAnsi="Calibri"/>
          <w:color w:val="C00000"/>
          <w:sz w:val="22"/>
          <w:szCs w:val="22"/>
        </w:rPr>
        <w:t>.</w:t>
      </w:r>
    </w:p>
    <w:p w14:paraId="264B3A6C" w14:textId="77777777" w:rsidR="00881ACE" w:rsidRPr="00C430D2" w:rsidRDefault="00881ACE" w:rsidP="00881ACE">
      <w:pPr>
        <w:pStyle w:val="Heading2"/>
        <w:rPr>
          <w:rFonts w:ascii="Calibri" w:hAnsi="Calibri"/>
          <w:color w:val="auto"/>
          <w:sz w:val="22"/>
          <w:szCs w:val="22"/>
        </w:rPr>
      </w:pPr>
    </w:p>
    <w:p w14:paraId="2F0D1ADA" w14:textId="77777777" w:rsidR="00BA3833" w:rsidRPr="00C430D2" w:rsidRDefault="00BA3833" w:rsidP="00881ACE">
      <w:pPr>
        <w:pStyle w:val="Heading2"/>
        <w:rPr>
          <w:rFonts w:ascii="Calibri" w:hAnsi="Calibri"/>
          <w:color w:val="auto"/>
          <w:sz w:val="22"/>
          <w:szCs w:val="22"/>
        </w:rPr>
      </w:pPr>
      <w:r w:rsidRPr="00C430D2">
        <w:rPr>
          <w:rFonts w:ascii="Calibri" w:hAnsi="Calibri"/>
          <w:color w:val="auto"/>
          <w:sz w:val="22"/>
          <w:szCs w:val="22"/>
        </w:rPr>
        <w:t>Our policy is:</w:t>
      </w:r>
    </w:p>
    <w:p w14:paraId="24CBD9F7" w14:textId="77777777" w:rsidR="00881ACE" w:rsidRPr="00C430D2" w:rsidRDefault="00BA3833" w:rsidP="00881ACE">
      <w:pPr>
        <w:pStyle w:val="Heading2"/>
        <w:numPr>
          <w:ilvl w:val="0"/>
          <w:numId w:val="3"/>
        </w:numPr>
        <w:rPr>
          <w:rFonts w:ascii="Calibri" w:hAnsi="Calibri"/>
          <w:color w:val="auto"/>
          <w:sz w:val="22"/>
          <w:szCs w:val="22"/>
        </w:rPr>
      </w:pPr>
      <w:r w:rsidRPr="00C430D2">
        <w:rPr>
          <w:rFonts w:ascii="Calibri" w:hAnsi="Calibri"/>
          <w:color w:val="auto"/>
          <w:sz w:val="22"/>
          <w:szCs w:val="22"/>
        </w:rPr>
        <w:t>To provide a fair complaints procedure which is clear and easy to use for anyone</w:t>
      </w:r>
      <w:r w:rsidR="00881ACE" w:rsidRPr="00C430D2">
        <w:rPr>
          <w:rFonts w:ascii="Calibri" w:hAnsi="Calibri"/>
          <w:color w:val="auto"/>
          <w:sz w:val="22"/>
          <w:szCs w:val="22"/>
        </w:rPr>
        <w:t xml:space="preserve"> </w:t>
      </w:r>
      <w:r w:rsidRPr="00C430D2">
        <w:rPr>
          <w:rFonts w:ascii="Calibri" w:hAnsi="Calibri"/>
          <w:color w:val="auto"/>
          <w:sz w:val="22"/>
          <w:szCs w:val="22"/>
        </w:rPr>
        <w:t>wishing to make a complaint</w:t>
      </w:r>
    </w:p>
    <w:p w14:paraId="3B75981F" w14:textId="77777777" w:rsidR="00BA3833" w:rsidRPr="00C430D2" w:rsidRDefault="00BA3833" w:rsidP="00881ACE">
      <w:pPr>
        <w:pStyle w:val="Heading2"/>
        <w:numPr>
          <w:ilvl w:val="0"/>
          <w:numId w:val="3"/>
        </w:numPr>
        <w:rPr>
          <w:rFonts w:ascii="Calibri" w:hAnsi="Calibri"/>
          <w:color w:val="auto"/>
          <w:sz w:val="22"/>
          <w:szCs w:val="22"/>
        </w:rPr>
      </w:pPr>
      <w:r w:rsidRPr="00C430D2">
        <w:rPr>
          <w:rFonts w:ascii="Calibri" w:hAnsi="Calibri"/>
          <w:color w:val="auto"/>
          <w:sz w:val="22"/>
          <w:szCs w:val="22"/>
        </w:rPr>
        <w:t>To publicise the existence of our complaints procedure so that people know how to</w:t>
      </w:r>
      <w:r w:rsidR="00881ACE" w:rsidRPr="00C430D2">
        <w:rPr>
          <w:rFonts w:ascii="Calibri" w:hAnsi="Calibri"/>
          <w:color w:val="auto"/>
          <w:sz w:val="22"/>
          <w:szCs w:val="22"/>
        </w:rPr>
        <w:t xml:space="preserve"> </w:t>
      </w:r>
      <w:r w:rsidRPr="00C430D2">
        <w:rPr>
          <w:rFonts w:ascii="Calibri" w:hAnsi="Calibri"/>
          <w:color w:val="auto"/>
          <w:sz w:val="22"/>
          <w:szCs w:val="22"/>
        </w:rPr>
        <w:t>contact us to make a complaint</w:t>
      </w:r>
    </w:p>
    <w:p w14:paraId="2959AA5D" w14:textId="77777777" w:rsidR="00881ACE" w:rsidRPr="00C430D2" w:rsidRDefault="00BA3833" w:rsidP="00881ACE">
      <w:pPr>
        <w:pStyle w:val="Heading2"/>
        <w:numPr>
          <w:ilvl w:val="0"/>
          <w:numId w:val="3"/>
        </w:numPr>
        <w:rPr>
          <w:rFonts w:ascii="Calibri" w:hAnsi="Calibri"/>
          <w:color w:val="auto"/>
          <w:sz w:val="22"/>
          <w:szCs w:val="22"/>
        </w:rPr>
      </w:pPr>
      <w:r w:rsidRPr="00C430D2">
        <w:rPr>
          <w:rFonts w:ascii="Calibri" w:hAnsi="Calibri"/>
          <w:color w:val="auto"/>
          <w:sz w:val="22"/>
          <w:szCs w:val="22"/>
        </w:rPr>
        <w:t xml:space="preserve">To make sure everyone at </w:t>
      </w:r>
      <w:r w:rsidR="00F31962" w:rsidRPr="00C430D2">
        <w:rPr>
          <w:rFonts w:ascii="Calibri" w:hAnsi="Calibri"/>
          <w:color w:val="auto"/>
          <w:sz w:val="22"/>
          <w:szCs w:val="22"/>
        </w:rPr>
        <w:t xml:space="preserve">The </w:t>
      </w:r>
      <w:proofErr w:type="spellStart"/>
      <w:r w:rsidR="00F31962" w:rsidRPr="00C430D2">
        <w:rPr>
          <w:rFonts w:ascii="Calibri" w:hAnsi="Calibri"/>
          <w:color w:val="auto"/>
          <w:sz w:val="22"/>
          <w:szCs w:val="22"/>
        </w:rPr>
        <w:t>Lauries</w:t>
      </w:r>
      <w:proofErr w:type="spellEnd"/>
      <w:r w:rsidRPr="00C430D2">
        <w:rPr>
          <w:rFonts w:ascii="Calibri" w:hAnsi="Calibri"/>
          <w:color w:val="auto"/>
          <w:sz w:val="22"/>
          <w:szCs w:val="22"/>
        </w:rPr>
        <w:t xml:space="preserve"> knows what to do if a complaint is</w:t>
      </w:r>
      <w:r w:rsidR="00881ACE" w:rsidRPr="00C430D2">
        <w:rPr>
          <w:rFonts w:ascii="Calibri" w:hAnsi="Calibri"/>
          <w:color w:val="auto"/>
          <w:sz w:val="22"/>
          <w:szCs w:val="22"/>
        </w:rPr>
        <w:t xml:space="preserve"> </w:t>
      </w:r>
      <w:r w:rsidRPr="00C430D2">
        <w:rPr>
          <w:rFonts w:ascii="Calibri" w:hAnsi="Calibri"/>
          <w:color w:val="auto"/>
          <w:sz w:val="22"/>
          <w:szCs w:val="22"/>
        </w:rPr>
        <w:t>received</w:t>
      </w:r>
    </w:p>
    <w:p w14:paraId="6FE9881A" w14:textId="77777777" w:rsidR="00BA3833" w:rsidRPr="00C430D2" w:rsidRDefault="00BA3833" w:rsidP="00881ACE">
      <w:pPr>
        <w:pStyle w:val="Heading2"/>
        <w:numPr>
          <w:ilvl w:val="0"/>
          <w:numId w:val="3"/>
        </w:numPr>
        <w:rPr>
          <w:rFonts w:ascii="Calibri" w:hAnsi="Calibri"/>
          <w:color w:val="auto"/>
          <w:sz w:val="22"/>
          <w:szCs w:val="22"/>
        </w:rPr>
      </w:pPr>
      <w:r w:rsidRPr="00C430D2">
        <w:rPr>
          <w:rFonts w:ascii="Calibri" w:hAnsi="Calibri"/>
          <w:color w:val="auto"/>
          <w:sz w:val="22"/>
          <w:szCs w:val="22"/>
        </w:rPr>
        <w:t>To make sure all complaints are investigated fairly and in a timely way</w:t>
      </w:r>
    </w:p>
    <w:p w14:paraId="6D1730DF" w14:textId="77777777" w:rsidR="00BA3833" w:rsidRPr="00C430D2" w:rsidRDefault="00BA3833" w:rsidP="00881ACE">
      <w:pPr>
        <w:pStyle w:val="Heading2"/>
        <w:numPr>
          <w:ilvl w:val="0"/>
          <w:numId w:val="3"/>
        </w:numPr>
        <w:rPr>
          <w:rFonts w:ascii="Calibri" w:hAnsi="Calibri"/>
          <w:color w:val="auto"/>
          <w:sz w:val="22"/>
          <w:szCs w:val="22"/>
        </w:rPr>
      </w:pPr>
      <w:r w:rsidRPr="00C430D2">
        <w:rPr>
          <w:rFonts w:ascii="Calibri" w:hAnsi="Calibri"/>
          <w:color w:val="auto"/>
          <w:sz w:val="22"/>
          <w:szCs w:val="22"/>
        </w:rPr>
        <w:t>To make sure that complaints are, wherever possible, resolved and that relationships</w:t>
      </w:r>
      <w:r w:rsidR="00881ACE" w:rsidRPr="00C430D2">
        <w:rPr>
          <w:rFonts w:ascii="Calibri" w:hAnsi="Calibri"/>
          <w:color w:val="auto"/>
          <w:sz w:val="22"/>
          <w:szCs w:val="22"/>
        </w:rPr>
        <w:t xml:space="preserve"> </w:t>
      </w:r>
      <w:r w:rsidRPr="00C430D2">
        <w:rPr>
          <w:rFonts w:ascii="Calibri" w:hAnsi="Calibri"/>
          <w:color w:val="auto"/>
          <w:sz w:val="22"/>
          <w:szCs w:val="22"/>
        </w:rPr>
        <w:t>are repaired</w:t>
      </w:r>
    </w:p>
    <w:p w14:paraId="2DBADCB7" w14:textId="77777777" w:rsidR="00BA3833" w:rsidRPr="00C430D2" w:rsidRDefault="00BA3833" w:rsidP="00881ACE">
      <w:pPr>
        <w:pStyle w:val="Heading2"/>
        <w:numPr>
          <w:ilvl w:val="0"/>
          <w:numId w:val="3"/>
        </w:numPr>
        <w:rPr>
          <w:rFonts w:ascii="Calibri" w:hAnsi="Calibri"/>
          <w:color w:val="auto"/>
          <w:sz w:val="22"/>
          <w:szCs w:val="22"/>
        </w:rPr>
      </w:pPr>
      <w:r w:rsidRPr="00C430D2">
        <w:rPr>
          <w:rFonts w:ascii="Calibri" w:hAnsi="Calibri"/>
          <w:color w:val="auto"/>
          <w:sz w:val="22"/>
          <w:szCs w:val="22"/>
        </w:rPr>
        <w:t>To gather information which helps us to improve what we do</w:t>
      </w:r>
    </w:p>
    <w:p w14:paraId="74B21C23" w14:textId="77777777" w:rsidR="00881ACE" w:rsidRPr="00C430D2" w:rsidRDefault="00881ACE" w:rsidP="00BA3833">
      <w:pPr>
        <w:autoSpaceDE w:val="0"/>
        <w:autoSpaceDN w:val="0"/>
        <w:adjustRightInd w:val="0"/>
        <w:spacing w:after="0" w:line="240" w:lineRule="auto"/>
        <w:rPr>
          <w:rFonts w:ascii="Calibri" w:hAnsi="Calibri" w:cs="Arial-BoldMT"/>
          <w:b/>
          <w:bCs/>
          <w:color w:val="000000"/>
        </w:rPr>
      </w:pPr>
    </w:p>
    <w:p w14:paraId="6FEE6BBD" w14:textId="77777777" w:rsidR="00BA3833" w:rsidRPr="00C430D2" w:rsidRDefault="00BA3833" w:rsidP="00BA3833">
      <w:pPr>
        <w:autoSpaceDE w:val="0"/>
        <w:autoSpaceDN w:val="0"/>
        <w:adjustRightInd w:val="0"/>
        <w:spacing w:after="0" w:line="240" w:lineRule="auto"/>
        <w:rPr>
          <w:rFonts w:ascii="Calibri" w:hAnsi="Calibri" w:cs="Arial-BoldMT"/>
          <w:b/>
          <w:bCs/>
          <w:color w:val="000000"/>
        </w:rPr>
      </w:pPr>
      <w:r w:rsidRPr="00C430D2">
        <w:rPr>
          <w:rFonts w:ascii="Calibri" w:hAnsi="Calibri" w:cs="Arial-BoldMT"/>
          <w:b/>
          <w:bCs/>
          <w:color w:val="000000"/>
        </w:rPr>
        <w:t>Definition of a Complaint</w:t>
      </w:r>
    </w:p>
    <w:p w14:paraId="28A829C6" w14:textId="77777777" w:rsidR="00113622" w:rsidRDefault="00BA3833" w:rsidP="00C430D2">
      <w:pPr>
        <w:autoSpaceDE w:val="0"/>
        <w:autoSpaceDN w:val="0"/>
        <w:adjustRightInd w:val="0"/>
        <w:spacing w:after="0" w:line="240" w:lineRule="auto"/>
        <w:rPr>
          <w:rFonts w:ascii="Calibri" w:hAnsi="Calibri" w:cs="ArialMT"/>
          <w:color w:val="000000"/>
        </w:rPr>
      </w:pPr>
      <w:r w:rsidRPr="00C430D2">
        <w:rPr>
          <w:rFonts w:ascii="Calibri" w:hAnsi="Calibri" w:cs="ArialMT"/>
          <w:color w:val="000000"/>
        </w:rPr>
        <w:t>A complaint is any expression of dissatisfaction, whether justified or not, about any</w:t>
      </w:r>
      <w:r w:rsidR="00881ACE" w:rsidRPr="00C430D2">
        <w:rPr>
          <w:rFonts w:ascii="Calibri" w:hAnsi="Calibri" w:cs="ArialMT"/>
          <w:color w:val="000000"/>
        </w:rPr>
        <w:t xml:space="preserve"> aspect of </w:t>
      </w:r>
      <w:r w:rsidR="00F31962" w:rsidRPr="00C430D2">
        <w:rPr>
          <w:rFonts w:ascii="Calibri" w:hAnsi="Calibri" w:cs="ArialMT"/>
          <w:color w:val="000000"/>
        </w:rPr>
        <w:t xml:space="preserve">The </w:t>
      </w:r>
      <w:proofErr w:type="spellStart"/>
      <w:r w:rsidR="00F31962" w:rsidRPr="00C430D2">
        <w:rPr>
          <w:rFonts w:ascii="Calibri" w:hAnsi="Calibri" w:cs="ArialMT"/>
          <w:color w:val="000000"/>
        </w:rPr>
        <w:t>Lauries</w:t>
      </w:r>
      <w:proofErr w:type="spellEnd"/>
      <w:r w:rsidR="00881ACE" w:rsidRPr="00C430D2">
        <w:rPr>
          <w:rFonts w:ascii="Calibri" w:hAnsi="Calibri" w:cs="ArialMT"/>
          <w:color w:val="000000"/>
        </w:rPr>
        <w:t>.</w:t>
      </w:r>
      <w:r w:rsidR="00C430D2" w:rsidRPr="00C430D2">
        <w:rPr>
          <w:rFonts w:ascii="Calibri" w:hAnsi="Calibri" w:cs="ArialMT"/>
          <w:color w:val="000000"/>
        </w:rPr>
        <w:t xml:space="preserve"> </w:t>
      </w:r>
      <w:r w:rsidR="00881ACE" w:rsidRPr="00C430D2">
        <w:rPr>
          <w:rFonts w:ascii="Calibri" w:hAnsi="Calibri" w:cs="ArialMT"/>
          <w:color w:val="000000"/>
        </w:rPr>
        <w:t xml:space="preserve"> </w:t>
      </w:r>
    </w:p>
    <w:p w14:paraId="56574B00" w14:textId="77777777" w:rsidR="00113622" w:rsidRDefault="00113622" w:rsidP="00C430D2">
      <w:pPr>
        <w:autoSpaceDE w:val="0"/>
        <w:autoSpaceDN w:val="0"/>
        <w:adjustRightInd w:val="0"/>
        <w:spacing w:after="0" w:line="240" w:lineRule="auto"/>
        <w:rPr>
          <w:rFonts w:ascii="Calibri" w:hAnsi="Calibri" w:cs="ArialMT"/>
          <w:color w:val="000000"/>
        </w:rPr>
      </w:pPr>
    </w:p>
    <w:p w14:paraId="6DE51012" w14:textId="77777777" w:rsidR="00881ACE" w:rsidRPr="00C430D2" w:rsidRDefault="00113622" w:rsidP="00C430D2">
      <w:pPr>
        <w:autoSpaceDE w:val="0"/>
        <w:autoSpaceDN w:val="0"/>
        <w:adjustRightInd w:val="0"/>
        <w:spacing w:after="0" w:line="240" w:lineRule="auto"/>
        <w:rPr>
          <w:rFonts w:ascii="Calibri" w:hAnsi="Calibri" w:cs="ArialMT"/>
          <w:color w:val="000000"/>
        </w:rPr>
      </w:pPr>
      <w:bookmarkStart w:id="0" w:name="_GoBack"/>
      <w:bookmarkEnd w:id="0"/>
      <w:r>
        <w:rPr>
          <w:rFonts w:ascii="Calibri" w:hAnsi="Calibri" w:cs="ArialMT"/>
          <w:color w:val="000000"/>
        </w:rPr>
        <w:t xml:space="preserve">A </w:t>
      </w:r>
      <w:r w:rsidR="00881ACE" w:rsidRPr="00C430D2">
        <w:rPr>
          <w:rFonts w:ascii="Calibri" w:hAnsi="Calibri" w:cs="ArialMT"/>
          <w:color w:val="000000"/>
        </w:rPr>
        <w:t>complaint can be received verbally, by phone, by email or in writing.</w:t>
      </w:r>
    </w:p>
    <w:p w14:paraId="07A670EA" w14:textId="77777777" w:rsidR="00881ACE" w:rsidRPr="00C430D2" w:rsidRDefault="00881ACE" w:rsidP="00881ACE">
      <w:pPr>
        <w:autoSpaceDE w:val="0"/>
        <w:autoSpaceDN w:val="0"/>
        <w:adjustRightInd w:val="0"/>
        <w:spacing w:after="0" w:line="240" w:lineRule="auto"/>
        <w:rPr>
          <w:rFonts w:ascii="Calibri" w:hAnsi="Calibri" w:cs="ArialMT"/>
          <w:b/>
        </w:rPr>
      </w:pPr>
      <w:r w:rsidRPr="00C430D2">
        <w:rPr>
          <w:rFonts w:ascii="Calibri" w:hAnsi="Calibri" w:cs="ArialMT"/>
          <w:b/>
        </w:rPr>
        <w:t xml:space="preserve">This policy does not cover complaints from staff, </w:t>
      </w:r>
      <w:proofErr w:type="gramStart"/>
      <w:r w:rsidRPr="00C430D2">
        <w:rPr>
          <w:rFonts w:ascii="Calibri" w:hAnsi="Calibri" w:cs="ArialMT"/>
          <w:b/>
        </w:rPr>
        <w:t>who</w:t>
      </w:r>
      <w:proofErr w:type="gramEnd"/>
      <w:r w:rsidRPr="00C430D2">
        <w:rPr>
          <w:rFonts w:ascii="Calibri" w:hAnsi="Calibri" w:cs="ArialMT"/>
          <w:b/>
        </w:rPr>
        <w:t xml:space="preserve"> should use </w:t>
      </w:r>
      <w:r w:rsidR="00F31962" w:rsidRPr="00C430D2">
        <w:rPr>
          <w:rFonts w:ascii="Calibri" w:hAnsi="Calibri" w:cs="ArialMT"/>
          <w:b/>
        </w:rPr>
        <w:t xml:space="preserve">The </w:t>
      </w:r>
      <w:proofErr w:type="spellStart"/>
      <w:r w:rsidR="00F31962" w:rsidRPr="00C430D2">
        <w:rPr>
          <w:rFonts w:ascii="Calibri" w:hAnsi="Calibri" w:cs="ArialMT"/>
          <w:b/>
        </w:rPr>
        <w:t>Lauries</w:t>
      </w:r>
      <w:proofErr w:type="spellEnd"/>
      <w:r w:rsidR="00F31962" w:rsidRPr="00C430D2">
        <w:rPr>
          <w:rFonts w:ascii="Calibri" w:hAnsi="Calibri" w:cs="ArialMT"/>
          <w:b/>
        </w:rPr>
        <w:t xml:space="preserve">’ </w:t>
      </w:r>
      <w:r w:rsidRPr="00C430D2">
        <w:rPr>
          <w:rFonts w:ascii="Calibri" w:hAnsi="Calibri" w:cs="ArialMT"/>
          <w:b/>
        </w:rPr>
        <w:t>Grievance policies.</w:t>
      </w:r>
    </w:p>
    <w:p w14:paraId="1746638D" w14:textId="77777777" w:rsidR="00881ACE" w:rsidRPr="00C430D2" w:rsidRDefault="00881ACE" w:rsidP="00881ACE">
      <w:pPr>
        <w:autoSpaceDE w:val="0"/>
        <w:autoSpaceDN w:val="0"/>
        <w:adjustRightInd w:val="0"/>
        <w:spacing w:after="0" w:line="240" w:lineRule="auto"/>
        <w:rPr>
          <w:rFonts w:ascii="Calibri" w:hAnsi="Calibri" w:cs="Arial-BoldMT"/>
          <w:b/>
          <w:bCs/>
          <w:color w:val="000000"/>
        </w:rPr>
      </w:pPr>
    </w:p>
    <w:p w14:paraId="0265E7F3" w14:textId="77777777" w:rsidR="00881ACE" w:rsidRPr="00C430D2" w:rsidRDefault="00881ACE" w:rsidP="00881ACE">
      <w:pPr>
        <w:autoSpaceDE w:val="0"/>
        <w:autoSpaceDN w:val="0"/>
        <w:adjustRightInd w:val="0"/>
        <w:spacing w:after="0" w:line="240" w:lineRule="auto"/>
        <w:rPr>
          <w:rFonts w:ascii="Calibri" w:hAnsi="Calibri" w:cs="Arial-BoldMT"/>
          <w:b/>
          <w:bCs/>
          <w:color w:val="000000"/>
        </w:rPr>
      </w:pPr>
      <w:r w:rsidRPr="00C430D2">
        <w:rPr>
          <w:rFonts w:ascii="Calibri" w:hAnsi="Calibri" w:cs="Arial-BoldMT"/>
          <w:b/>
          <w:bCs/>
          <w:color w:val="000000"/>
        </w:rPr>
        <w:t>Confidentiality</w:t>
      </w:r>
    </w:p>
    <w:p w14:paraId="1A8012F2" w14:textId="77777777" w:rsidR="00881ACE" w:rsidRPr="00C430D2" w:rsidRDefault="00881ACE" w:rsidP="00881ACE">
      <w:pPr>
        <w:autoSpaceDE w:val="0"/>
        <w:autoSpaceDN w:val="0"/>
        <w:adjustRightInd w:val="0"/>
        <w:spacing w:after="0" w:line="240" w:lineRule="auto"/>
        <w:rPr>
          <w:rFonts w:ascii="Calibri" w:hAnsi="Calibri" w:cs="ArialMT"/>
          <w:color w:val="000000"/>
        </w:rPr>
      </w:pPr>
      <w:r w:rsidRPr="00C430D2">
        <w:rPr>
          <w:rFonts w:ascii="Calibri" w:hAnsi="Calibri" w:cs="ArialMT"/>
          <w:color w:val="000000"/>
        </w:rPr>
        <w:t>All complaint information will be handled sensitively, telling only those who need to know and following any relevant data protection requirements.</w:t>
      </w:r>
    </w:p>
    <w:p w14:paraId="3E639433" w14:textId="77777777" w:rsidR="00881ACE" w:rsidRPr="00C430D2" w:rsidRDefault="00881ACE" w:rsidP="00881ACE">
      <w:pPr>
        <w:autoSpaceDE w:val="0"/>
        <w:autoSpaceDN w:val="0"/>
        <w:adjustRightInd w:val="0"/>
        <w:spacing w:after="0" w:line="240" w:lineRule="auto"/>
        <w:rPr>
          <w:rFonts w:ascii="Calibri" w:hAnsi="Calibri" w:cs="Arial-BoldMT"/>
          <w:b/>
          <w:bCs/>
          <w:color w:val="000000"/>
        </w:rPr>
      </w:pPr>
    </w:p>
    <w:p w14:paraId="0D39418C" w14:textId="77777777" w:rsidR="00881ACE" w:rsidRPr="00C430D2" w:rsidRDefault="00881ACE" w:rsidP="00881ACE">
      <w:pPr>
        <w:autoSpaceDE w:val="0"/>
        <w:autoSpaceDN w:val="0"/>
        <w:adjustRightInd w:val="0"/>
        <w:spacing w:after="0" w:line="240" w:lineRule="auto"/>
        <w:rPr>
          <w:rFonts w:ascii="Calibri" w:hAnsi="Calibri" w:cs="Arial-BoldMT"/>
          <w:b/>
          <w:bCs/>
          <w:color w:val="000000"/>
        </w:rPr>
      </w:pPr>
      <w:r w:rsidRPr="00C430D2">
        <w:rPr>
          <w:rFonts w:ascii="Calibri" w:hAnsi="Calibri" w:cs="Arial-BoldMT"/>
          <w:b/>
          <w:bCs/>
          <w:color w:val="000000"/>
        </w:rPr>
        <w:t>Responsibility</w:t>
      </w:r>
    </w:p>
    <w:p w14:paraId="6894433E" w14:textId="77777777" w:rsidR="00881ACE" w:rsidRPr="00C430D2" w:rsidRDefault="00881ACE" w:rsidP="00881ACE">
      <w:pPr>
        <w:autoSpaceDE w:val="0"/>
        <w:autoSpaceDN w:val="0"/>
        <w:adjustRightInd w:val="0"/>
        <w:spacing w:after="0" w:line="240" w:lineRule="auto"/>
        <w:rPr>
          <w:rFonts w:ascii="Calibri" w:hAnsi="Calibri" w:cs="ArialMT"/>
          <w:color w:val="7030A1"/>
        </w:rPr>
      </w:pPr>
      <w:r w:rsidRPr="00C430D2">
        <w:rPr>
          <w:rFonts w:ascii="Calibri" w:hAnsi="Calibri" w:cs="ArialMT"/>
          <w:color w:val="000000"/>
        </w:rPr>
        <w:t>Overall responsibility for this policy and its implementation lies with the Chief Executive</w:t>
      </w:r>
    </w:p>
    <w:p w14:paraId="1AE481E2" w14:textId="77777777" w:rsidR="00881ACE" w:rsidRPr="00C430D2" w:rsidRDefault="00881ACE" w:rsidP="00881ACE">
      <w:pPr>
        <w:autoSpaceDE w:val="0"/>
        <w:autoSpaceDN w:val="0"/>
        <w:adjustRightInd w:val="0"/>
        <w:spacing w:after="0" w:line="240" w:lineRule="auto"/>
        <w:rPr>
          <w:rFonts w:ascii="Calibri" w:hAnsi="Calibri" w:cs="Arial-BoldMT"/>
          <w:b/>
          <w:bCs/>
          <w:color w:val="000000"/>
        </w:rPr>
      </w:pPr>
    </w:p>
    <w:p w14:paraId="4B578535" w14:textId="77777777" w:rsidR="00881ACE" w:rsidRPr="00C430D2" w:rsidRDefault="00881ACE" w:rsidP="00881ACE">
      <w:pPr>
        <w:autoSpaceDE w:val="0"/>
        <w:autoSpaceDN w:val="0"/>
        <w:adjustRightInd w:val="0"/>
        <w:spacing w:after="0" w:line="240" w:lineRule="auto"/>
        <w:rPr>
          <w:rFonts w:ascii="Calibri" w:hAnsi="Calibri" w:cs="Arial-BoldMT"/>
          <w:b/>
          <w:bCs/>
          <w:color w:val="000000"/>
        </w:rPr>
      </w:pPr>
      <w:r w:rsidRPr="00C430D2">
        <w:rPr>
          <w:rFonts w:ascii="Calibri" w:hAnsi="Calibri" w:cs="Arial-BoldMT"/>
          <w:b/>
          <w:bCs/>
          <w:color w:val="000000"/>
        </w:rPr>
        <w:t>Review</w:t>
      </w:r>
    </w:p>
    <w:p w14:paraId="779E0E61" w14:textId="77777777" w:rsidR="00BA3833" w:rsidRPr="00C430D2" w:rsidRDefault="00881ACE" w:rsidP="00C430D2">
      <w:pPr>
        <w:autoSpaceDE w:val="0"/>
        <w:autoSpaceDN w:val="0"/>
        <w:adjustRightInd w:val="0"/>
        <w:spacing w:after="0" w:line="240" w:lineRule="auto"/>
        <w:rPr>
          <w:rFonts w:ascii="Calibri" w:hAnsi="Calibri" w:cs="ArialMT"/>
        </w:rPr>
      </w:pPr>
      <w:r w:rsidRPr="00C430D2">
        <w:rPr>
          <w:rFonts w:ascii="Calibri" w:hAnsi="Calibri" w:cs="ArialMT"/>
          <w:color w:val="000000"/>
        </w:rPr>
        <w:t xml:space="preserve">This </w:t>
      </w:r>
      <w:r w:rsidRPr="00C430D2">
        <w:rPr>
          <w:rFonts w:ascii="Calibri" w:hAnsi="Calibri" w:cs="ArialMT"/>
        </w:rPr>
        <w:t>policy is reviewed regularly and updated as required.</w:t>
      </w:r>
    </w:p>
    <w:p w14:paraId="059A8E10" w14:textId="77777777" w:rsidR="00881ACE" w:rsidRPr="00C430D2" w:rsidRDefault="00881ACE" w:rsidP="00C430D2">
      <w:pPr>
        <w:pStyle w:val="Heading1"/>
        <w:rPr>
          <w:rFonts w:ascii="Calibri" w:hAnsi="Calibri"/>
          <w:color w:val="C00000"/>
          <w:sz w:val="22"/>
          <w:szCs w:val="22"/>
        </w:rPr>
      </w:pPr>
      <w:r w:rsidRPr="00C430D2">
        <w:rPr>
          <w:rFonts w:ascii="Calibri" w:hAnsi="Calibri"/>
          <w:color w:val="C00000"/>
          <w:sz w:val="22"/>
          <w:szCs w:val="22"/>
        </w:rPr>
        <w:t>COMPLAINTS PROCEDURE</w:t>
      </w:r>
    </w:p>
    <w:p w14:paraId="1548A1CE" w14:textId="77777777" w:rsidR="00953E03" w:rsidRPr="00C430D2" w:rsidRDefault="00953E03" w:rsidP="00953E03">
      <w:pPr>
        <w:rPr>
          <w:rFonts w:ascii="Calibri" w:hAnsi="Calibri"/>
        </w:rPr>
      </w:pPr>
      <w:r w:rsidRPr="00C430D2">
        <w:rPr>
          <w:rFonts w:ascii="Calibri" w:hAnsi="Calibri"/>
        </w:rPr>
        <w:t>If you have a complaint, please contact us with the details. We have eight weeks to consider your complaint. If we have not resolved it within this time you may complain to the Legal Ombudsman.</w:t>
      </w:r>
    </w:p>
    <w:p w14:paraId="1E7412D6" w14:textId="77777777" w:rsidR="00BA3833" w:rsidRPr="00C430D2" w:rsidRDefault="00BA3833" w:rsidP="00BA3833">
      <w:pPr>
        <w:rPr>
          <w:rFonts w:ascii="Calibri" w:hAnsi="Calibri"/>
          <w:b/>
          <w:bCs/>
        </w:rPr>
      </w:pPr>
      <w:r w:rsidRPr="00C430D2">
        <w:rPr>
          <w:rFonts w:ascii="Calibri" w:hAnsi="Calibri"/>
          <w:b/>
          <w:bCs/>
        </w:rPr>
        <w:t xml:space="preserve">What will happen next? </w:t>
      </w:r>
    </w:p>
    <w:p w14:paraId="66035BA7" w14:textId="77777777" w:rsidR="00BA3833" w:rsidRPr="00C430D2" w:rsidRDefault="00BA3833" w:rsidP="00BA3833">
      <w:pPr>
        <w:numPr>
          <w:ilvl w:val="0"/>
          <w:numId w:val="1"/>
        </w:numPr>
        <w:spacing w:after="0" w:line="240" w:lineRule="auto"/>
        <w:rPr>
          <w:rFonts w:ascii="Calibri" w:hAnsi="Calibri"/>
        </w:rPr>
      </w:pPr>
      <w:r w:rsidRPr="00C430D2">
        <w:rPr>
          <w:rFonts w:ascii="Calibri" w:hAnsi="Calibri"/>
        </w:rPr>
        <w:t xml:space="preserve">We will send you a letter acknowledging receipt of your complaint within three days of receiving it, enclosing a copy of this procedure. </w:t>
      </w:r>
    </w:p>
    <w:p w14:paraId="29E0138D" w14:textId="77777777" w:rsidR="00BA3833" w:rsidRPr="00C430D2" w:rsidRDefault="00BA3833" w:rsidP="00BA3833">
      <w:pPr>
        <w:ind w:left="360"/>
        <w:rPr>
          <w:rFonts w:ascii="Calibri" w:hAnsi="Calibri"/>
        </w:rPr>
      </w:pPr>
    </w:p>
    <w:p w14:paraId="145AC1B2" w14:textId="77777777" w:rsidR="00BA3833" w:rsidRPr="00C430D2" w:rsidRDefault="00BA3833" w:rsidP="00BA3833">
      <w:pPr>
        <w:numPr>
          <w:ilvl w:val="0"/>
          <w:numId w:val="1"/>
        </w:numPr>
        <w:spacing w:after="0" w:line="240" w:lineRule="auto"/>
        <w:rPr>
          <w:rFonts w:ascii="Calibri" w:hAnsi="Calibri"/>
        </w:rPr>
      </w:pPr>
      <w:r w:rsidRPr="00C430D2">
        <w:rPr>
          <w:rFonts w:ascii="Calibri" w:hAnsi="Calibri"/>
        </w:rPr>
        <w:lastRenderedPageBreak/>
        <w:t>We will then investigate your complaint. This will normally involve passing your complaint to</w:t>
      </w:r>
      <w:r w:rsidR="00953E03" w:rsidRPr="00C430D2">
        <w:rPr>
          <w:rFonts w:ascii="Calibri" w:hAnsi="Calibri"/>
        </w:rPr>
        <w:t xml:space="preserve"> </w:t>
      </w:r>
      <w:r w:rsidR="007C6CCC" w:rsidRPr="00C430D2">
        <w:rPr>
          <w:rFonts w:ascii="Calibri" w:hAnsi="Calibri"/>
        </w:rPr>
        <w:t>Sharon Stanton</w:t>
      </w:r>
      <w:r w:rsidRPr="00C430D2">
        <w:rPr>
          <w:rFonts w:ascii="Calibri" w:hAnsi="Calibri"/>
        </w:rPr>
        <w:t xml:space="preserve"> who will review your matter file and speak to the member of staff who acted for you. </w:t>
      </w:r>
    </w:p>
    <w:p w14:paraId="78C5895A" w14:textId="77777777" w:rsidR="00BA3833" w:rsidRPr="00C430D2" w:rsidRDefault="00BA3833" w:rsidP="00BA3833">
      <w:pPr>
        <w:rPr>
          <w:rFonts w:ascii="Calibri" w:hAnsi="Calibri"/>
        </w:rPr>
      </w:pPr>
    </w:p>
    <w:p w14:paraId="4D332AAB" w14:textId="77777777" w:rsidR="00BA3833" w:rsidRPr="00C430D2" w:rsidRDefault="00015B34" w:rsidP="00BA3833">
      <w:pPr>
        <w:numPr>
          <w:ilvl w:val="0"/>
          <w:numId w:val="1"/>
        </w:numPr>
        <w:spacing w:after="0" w:line="240" w:lineRule="auto"/>
        <w:rPr>
          <w:rFonts w:ascii="Calibri" w:hAnsi="Calibri"/>
        </w:rPr>
      </w:pPr>
      <w:r w:rsidRPr="00C430D2">
        <w:rPr>
          <w:rFonts w:ascii="Calibri" w:hAnsi="Calibri"/>
        </w:rPr>
        <w:t xml:space="preserve"> </w:t>
      </w:r>
      <w:r w:rsidR="007C6CCC" w:rsidRPr="00C430D2">
        <w:rPr>
          <w:rFonts w:ascii="Calibri" w:hAnsi="Calibri"/>
        </w:rPr>
        <w:t>Sharon Stanton</w:t>
      </w:r>
      <w:r w:rsidR="00953E03" w:rsidRPr="00C430D2">
        <w:rPr>
          <w:rFonts w:ascii="Calibri" w:hAnsi="Calibri"/>
        </w:rPr>
        <w:t xml:space="preserve"> </w:t>
      </w:r>
      <w:r w:rsidR="00BA3833" w:rsidRPr="00C430D2">
        <w:rPr>
          <w:rFonts w:ascii="Calibri" w:hAnsi="Calibri"/>
        </w:rPr>
        <w:t>will then invite you to a meeting to discuss and hope</w:t>
      </w:r>
      <w:r w:rsidR="00953E03" w:rsidRPr="00C430D2">
        <w:rPr>
          <w:rFonts w:ascii="Calibri" w:hAnsi="Calibri"/>
        </w:rPr>
        <w:t>fully resolve your complaint. S</w:t>
      </w:r>
      <w:r w:rsidR="00BA3833" w:rsidRPr="00C430D2">
        <w:rPr>
          <w:rFonts w:ascii="Calibri" w:hAnsi="Calibri"/>
        </w:rPr>
        <w:t xml:space="preserve">he will do this within 14 days of sending you the acknowledgement letter. </w:t>
      </w:r>
    </w:p>
    <w:p w14:paraId="3EF8CE65" w14:textId="77777777" w:rsidR="00BA3833" w:rsidRPr="00C430D2" w:rsidRDefault="00BA3833" w:rsidP="00BA3833">
      <w:pPr>
        <w:rPr>
          <w:rFonts w:ascii="Calibri" w:hAnsi="Calibri"/>
        </w:rPr>
      </w:pPr>
    </w:p>
    <w:p w14:paraId="6A12BE39" w14:textId="77777777" w:rsidR="00BA3833" w:rsidRPr="00C430D2" w:rsidRDefault="00BA3833" w:rsidP="00BA3833">
      <w:pPr>
        <w:numPr>
          <w:ilvl w:val="0"/>
          <w:numId w:val="1"/>
        </w:numPr>
        <w:spacing w:after="0" w:line="240" w:lineRule="auto"/>
        <w:rPr>
          <w:rFonts w:ascii="Calibri" w:hAnsi="Calibri"/>
        </w:rPr>
      </w:pPr>
      <w:r w:rsidRPr="00C430D2">
        <w:rPr>
          <w:rFonts w:ascii="Calibri" w:hAnsi="Calibri"/>
        </w:rPr>
        <w:t xml:space="preserve">Within </w:t>
      </w:r>
      <w:r w:rsidR="00953E03" w:rsidRPr="00C430D2">
        <w:rPr>
          <w:rFonts w:ascii="Calibri" w:hAnsi="Calibri"/>
        </w:rPr>
        <w:t>three da</w:t>
      </w:r>
      <w:r w:rsidR="00015B34" w:rsidRPr="00C430D2">
        <w:rPr>
          <w:rFonts w:ascii="Calibri" w:hAnsi="Calibri"/>
        </w:rPr>
        <w:t xml:space="preserve">ys of the meeting, </w:t>
      </w:r>
      <w:r w:rsidR="007C6CCC" w:rsidRPr="00C430D2">
        <w:rPr>
          <w:rFonts w:ascii="Calibri" w:hAnsi="Calibri"/>
        </w:rPr>
        <w:t>Sharon Stanton</w:t>
      </w:r>
      <w:r w:rsidRPr="00C430D2">
        <w:rPr>
          <w:rFonts w:ascii="Calibri" w:hAnsi="Calibri"/>
        </w:rPr>
        <w:t xml:space="preserve"> will write to you to confirm what</w:t>
      </w:r>
      <w:r w:rsidR="00953E03" w:rsidRPr="00C430D2">
        <w:rPr>
          <w:rFonts w:ascii="Calibri" w:hAnsi="Calibri"/>
        </w:rPr>
        <w:t xml:space="preserve"> took place and any solutions s</w:t>
      </w:r>
      <w:r w:rsidRPr="00C430D2">
        <w:rPr>
          <w:rFonts w:ascii="Calibri" w:hAnsi="Calibri"/>
        </w:rPr>
        <w:t xml:space="preserve">he has agreed with you. </w:t>
      </w:r>
    </w:p>
    <w:p w14:paraId="6C18801F" w14:textId="77777777" w:rsidR="00BA3833" w:rsidRPr="00C430D2" w:rsidRDefault="00BA3833" w:rsidP="00BA3833">
      <w:pPr>
        <w:rPr>
          <w:rFonts w:ascii="Calibri" w:hAnsi="Calibri"/>
        </w:rPr>
      </w:pPr>
    </w:p>
    <w:p w14:paraId="02F8294A" w14:textId="77777777" w:rsidR="00BA3833" w:rsidRPr="00C430D2" w:rsidRDefault="00BA3833" w:rsidP="00BA3833">
      <w:pPr>
        <w:numPr>
          <w:ilvl w:val="0"/>
          <w:numId w:val="1"/>
        </w:numPr>
        <w:spacing w:after="0" w:line="240" w:lineRule="auto"/>
        <w:rPr>
          <w:rFonts w:ascii="Calibri" w:hAnsi="Calibri"/>
        </w:rPr>
      </w:pPr>
      <w:r w:rsidRPr="00C430D2">
        <w:rPr>
          <w:rFonts w:ascii="Calibri" w:hAnsi="Calibri"/>
        </w:rPr>
        <w:t>If you do not want a meeti</w:t>
      </w:r>
      <w:r w:rsidR="00953E03" w:rsidRPr="00C430D2">
        <w:rPr>
          <w:rFonts w:ascii="Calibri" w:hAnsi="Calibri"/>
        </w:rPr>
        <w:t xml:space="preserve">ng or </w:t>
      </w:r>
      <w:r w:rsidR="00015B34" w:rsidRPr="00C430D2">
        <w:rPr>
          <w:rFonts w:ascii="Calibri" w:hAnsi="Calibri"/>
        </w:rPr>
        <w:t xml:space="preserve">it is not possible, </w:t>
      </w:r>
      <w:r w:rsidR="007C6CCC" w:rsidRPr="00C430D2">
        <w:rPr>
          <w:rFonts w:ascii="Calibri" w:hAnsi="Calibri"/>
        </w:rPr>
        <w:t>Sharon Stanton</w:t>
      </w:r>
      <w:r w:rsidRPr="00C430D2">
        <w:rPr>
          <w:rFonts w:ascii="Calibri" w:hAnsi="Calibri"/>
        </w:rPr>
        <w:t xml:space="preserve"> will send you a detailed written reply t</w:t>
      </w:r>
      <w:r w:rsidR="00953E03" w:rsidRPr="00C430D2">
        <w:rPr>
          <w:rFonts w:ascii="Calibri" w:hAnsi="Calibri"/>
        </w:rPr>
        <w:t xml:space="preserve">o your complaint, including </w:t>
      </w:r>
      <w:r w:rsidRPr="00C430D2">
        <w:rPr>
          <w:rFonts w:ascii="Calibri" w:hAnsi="Calibri"/>
        </w:rPr>
        <w:t xml:space="preserve">her suggestions for resolving the matter, within 21 days of sending you the acknowledgement letter.  </w:t>
      </w:r>
    </w:p>
    <w:p w14:paraId="0554B176" w14:textId="77777777" w:rsidR="00BA3833" w:rsidRPr="00C430D2" w:rsidRDefault="00BA3833" w:rsidP="00BA3833">
      <w:pPr>
        <w:rPr>
          <w:rFonts w:ascii="Calibri" w:hAnsi="Calibri"/>
        </w:rPr>
      </w:pPr>
    </w:p>
    <w:p w14:paraId="1D28AA7A" w14:textId="77777777" w:rsidR="00953E03" w:rsidRPr="00C430D2" w:rsidRDefault="00BA3833" w:rsidP="007E7A39">
      <w:pPr>
        <w:numPr>
          <w:ilvl w:val="0"/>
          <w:numId w:val="1"/>
        </w:numPr>
        <w:spacing w:after="0" w:line="240" w:lineRule="auto"/>
        <w:rPr>
          <w:rFonts w:ascii="Calibri" w:hAnsi="Calibri"/>
        </w:rPr>
      </w:pPr>
      <w:r w:rsidRPr="00C430D2">
        <w:rPr>
          <w:rFonts w:ascii="Calibri" w:hAnsi="Calibri"/>
        </w:rPr>
        <w:t>At this stage, if you are still not satisfied, you should contact us again and</w:t>
      </w:r>
      <w:r w:rsidR="00953E03" w:rsidRPr="00C430D2">
        <w:rPr>
          <w:rFonts w:ascii="Calibri" w:hAnsi="Calibri"/>
        </w:rPr>
        <w:t xml:space="preserve"> we will</w:t>
      </w:r>
      <w:r w:rsidR="00015B34" w:rsidRPr="00C430D2">
        <w:rPr>
          <w:rFonts w:ascii="Calibri" w:hAnsi="Calibri"/>
        </w:rPr>
        <w:t xml:space="preserve"> arrange for the Chair of the Board of Directors</w:t>
      </w:r>
      <w:r w:rsidR="00953E03" w:rsidRPr="00C430D2">
        <w:rPr>
          <w:rFonts w:ascii="Calibri" w:hAnsi="Calibri"/>
        </w:rPr>
        <w:t xml:space="preserve"> to review the decision</w:t>
      </w:r>
      <w:r w:rsidR="007C6CCC" w:rsidRPr="00C430D2">
        <w:rPr>
          <w:rFonts w:ascii="Calibri" w:hAnsi="Calibri"/>
        </w:rPr>
        <w:t>.</w:t>
      </w:r>
    </w:p>
    <w:p w14:paraId="3C20D40A" w14:textId="77777777" w:rsidR="00953E03" w:rsidRPr="00C430D2" w:rsidRDefault="00953E03" w:rsidP="00953E03">
      <w:pPr>
        <w:pStyle w:val="ListParagraph"/>
        <w:rPr>
          <w:rFonts w:ascii="Calibri" w:hAnsi="Calibri"/>
        </w:rPr>
      </w:pPr>
    </w:p>
    <w:p w14:paraId="52736A65" w14:textId="77777777" w:rsidR="00BA3833" w:rsidRPr="00C430D2" w:rsidRDefault="00BA3833" w:rsidP="007E7A39">
      <w:pPr>
        <w:numPr>
          <w:ilvl w:val="0"/>
          <w:numId w:val="1"/>
        </w:numPr>
        <w:spacing w:after="0" w:line="240" w:lineRule="auto"/>
        <w:rPr>
          <w:rFonts w:ascii="Calibri" w:hAnsi="Calibri"/>
        </w:rPr>
      </w:pPr>
      <w:r w:rsidRPr="00C430D2">
        <w:rPr>
          <w:rFonts w:ascii="Calibri" w:hAnsi="Calibri"/>
        </w:rPr>
        <w:t xml:space="preserve">We will write to you within 14 days of receiving your request for a review, confirming our final position on your complaint and explaining our reasons. </w:t>
      </w:r>
    </w:p>
    <w:p w14:paraId="30C59649" w14:textId="77777777" w:rsidR="00BA3833" w:rsidRPr="00C430D2" w:rsidRDefault="00BA3833" w:rsidP="00BA3833">
      <w:pPr>
        <w:rPr>
          <w:rFonts w:ascii="Calibri" w:hAnsi="Calibri"/>
        </w:rPr>
      </w:pPr>
    </w:p>
    <w:p w14:paraId="27233015" w14:textId="77777777" w:rsidR="00BA3833" w:rsidRPr="00C430D2" w:rsidRDefault="00BA3833" w:rsidP="00953E03">
      <w:pPr>
        <w:numPr>
          <w:ilvl w:val="0"/>
          <w:numId w:val="1"/>
        </w:numPr>
        <w:spacing w:after="0" w:line="240" w:lineRule="auto"/>
        <w:rPr>
          <w:rFonts w:ascii="Calibri" w:hAnsi="Calibri"/>
        </w:rPr>
      </w:pPr>
      <w:r w:rsidRPr="00C430D2">
        <w:rPr>
          <w:rFonts w:ascii="Calibri" w:hAnsi="Calibri"/>
        </w:rPr>
        <w:t>If you are still not satisfied, you can then contact the</w:t>
      </w:r>
      <w:r w:rsidR="00953E03" w:rsidRPr="00C430D2">
        <w:rPr>
          <w:rFonts w:ascii="Calibri" w:hAnsi="Calibri"/>
        </w:rPr>
        <w:t xml:space="preserve"> Legal Ombudsman a</w:t>
      </w:r>
      <w:r w:rsidRPr="00C430D2">
        <w:rPr>
          <w:rFonts w:ascii="Calibri" w:hAnsi="Calibri"/>
        </w:rPr>
        <w:t xml:space="preserve">bout your complaint. </w:t>
      </w:r>
      <w:r w:rsidRPr="00C430D2">
        <w:rPr>
          <w:rFonts w:ascii="Calibri" w:hAnsi="Calibri" w:cs="Futura Book"/>
          <w:bCs/>
          <w:color w:val="000000"/>
        </w:rPr>
        <w:t>Normally, you will need to bring a complaint to the Legal Ombudsman within six months of receiving a final written response from us about your complaint or within six years of the act or omission about which you are complaining occurring (or if outside of this period, within three years of when you should reasonably have been aware of it).</w:t>
      </w:r>
      <w:r w:rsidRPr="00C430D2">
        <w:rPr>
          <w:rFonts w:ascii="Calibri" w:hAnsi="Calibri"/>
        </w:rPr>
        <w:t xml:space="preserve"> For</w:t>
      </w:r>
      <w:r w:rsidR="00953E03" w:rsidRPr="00C430D2">
        <w:rPr>
          <w:rFonts w:ascii="Calibri" w:hAnsi="Calibri"/>
        </w:rPr>
        <w:t xml:space="preserve"> further information, you can</w:t>
      </w:r>
      <w:r w:rsidRPr="00C430D2">
        <w:rPr>
          <w:rFonts w:ascii="Calibri" w:hAnsi="Calibri"/>
        </w:rPr>
        <w:t xml:space="preserve"> contact the Legal Ombudsman on </w:t>
      </w:r>
      <w:r w:rsidRPr="00C430D2">
        <w:rPr>
          <w:rFonts w:ascii="Calibri" w:hAnsi="Calibri"/>
          <w:bCs/>
        </w:rPr>
        <w:t>0300 555 0333</w:t>
      </w:r>
      <w:r w:rsidRPr="00C430D2">
        <w:rPr>
          <w:rFonts w:ascii="Calibri" w:hAnsi="Calibri"/>
          <w:b/>
          <w:bCs/>
        </w:rPr>
        <w:t xml:space="preserve"> </w:t>
      </w:r>
      <w:r w:rsidRPr="00C430D2">
        <w:rPr>
          <w:rFonts w:ascii="Calibri" w:hAnsi="Calibri"/>
        </w:rPr>
        <w:t xml:space="preserve">or at </w:t>
      </w:r>
      <w:hyperlink r:id="rId9" w:history="1">
        <w:r w:rsidRPr="00C430D2">
          <w:rPr>
            <w:rStyle w:val="Hyperlink"/>
            <w:rFonts w:ascii="Calibri" w:hAnsi="Calibri"/>
            <w:color w:val="auto"/>
          </w:rPr>
          <w:t>enquiries@legalombudsman.org.uk</w:t>
        </w:r>
      </w:hyperlink>
      <w:r w:rsidRPr="00C430D2">
        <w:rPr>
          <w:rFonts w:ascii="Calibri" w:hAnsi="Calibri"/>
        </w:rPr>
        <w:t>.</w:t>
      </w:r>
    </w:p>
    <w:p w14:paraId="0BF86D00" w14:textId="77777777" w:rsidR="00BA3833" w:rsidRPr="00C430D2" w:rsidRDefault="00BA3833" w:rsidP="00BA3833">
      <w:pPr>
        <w:rPr>
          <w:rFonts w:ascii="Calibri" w:hAnsi="Calibri"/>
        </w:rPr>
      </w:pPr>
    </w:p>
    <w:p w14:paraId="547A4488" w14:textId="77777777" w:rsidR="00BA3833" w:rsidRPr="00C430D2" w:rsidRDefault="00435E98" w:rsidP="00BA3833">
      <w:pPr>
        <w:rPr>
          <w:rFonts w:ascii="Calibri" w:hAnsi="Calibri"/>
          <w:b/>
        </w:rPr>
      </w:pPr>
      <w:r w:rsidRPr="00C430D2">
        <w:rPr>
          <w:rFonts w:ascii="Calibri" w:hAnsi="Calibri"/>
          <w:b/>
        </w:rPr>
        <w:t>RELATED POLICIES AND PROCEDURES</w:t>
      </w:r>
    </w:p>
    <w:p w14:paraId="71A403B3" w14:textId="77777777" w:rsidR="007C6A29" w:rsidRPr="00C430D2" w:rsidRDefault="00435E98" w:rsidP="007C6A29">
      <w:pPr>
        <w:rPr>
          <w:rFonts w:ascii="Calibri" w:hAnsi="Calibri"/>
          <w:b/>
        </w:rPr>
      </w:pPr>
      <w:r w:rsidRPr="00C430D2">
        <w:rPr>
          <w:rFonts w:ascii="Calibri" w:hAnsi="Calibri"/>
          <w:b/>
        </w:rPr>
        <w:t>Grievance Policy</w:t>
      </w:r>
    </w:p>
    <w:tbl>
      <w:tblPr>
        <w:tblStyle w:val="TableGrid"/>
        <w:tblW w:w="0" w:type="auto"/>
        <w:tblLook w:val="04A0" w:firstRow="1" w:lastRow="0" w:firstColumn="1" w:lastColumn="0" w:noHBand="0" w:noVBand="1"/>
      </w:tblPr>
      <w:tblGrid>
        <w:gridCol w:w="1163"/>
        <w:gridCol w:w="1403"/>
        <w:gridCol w:w="1540"/>
        <w:gridCol w:w="402"/>
        <w:gridCol w:w="4508"/>
      </w:tblGrid>
      <w:tr w:rsidR="00015B34" w:rsidRPr="00C430D2" w14:paraId="6B44D490" w14:textId="77777777" w:rsidTr="007B3F49">
        <w:tc>
          <w:tcPr>
            <w:tcW w:w="9016" w:type="dxa"/>
            <w:gridSpan w:val="5"/>
            <w:shd w:val="clear" w:color="auto" w:fill="FFF2CC" w:themeFill="accent4" w:themeFillTint="33"/>
          </w:tcPr>
          <w:p w14:paraId="3C2ED241" w14:textId="77777777" w:rsidR="00015B34" w:rsidRPr="00C430D2" w:rsidRDefault="00015B34" w:rsidP="007B3F49">
            <w:pPr>
              <w:jc w:val="center"/>
              <w:rPr>
                <w:rFonts w:ascii="Calibri" w:hAnsi="Calibri" w:cs="Arial"/>
              </w:rPr>
            </w:pPr>
            <w:r w:rsidRPr="00C430D2">
              <w:rPr>
                <w:rFonts w:ascii="Calibri" w:hAnsi="Calibri" w:cs="Arial"/>
              </w:rPr>
              <w:t>Document Ownership</w:t>
            </w:r>
          </w:p>
        </w:tc>
      </w:tr>
      <w:tr w:rsidR="00015B34" w:rsidRPr="00C430D2" w14:paraId="4A041FBB" w14:textId="77777777" w:rsidTr="007B3F49">
        <w:tc>
          <w:tcPr>
            <w:tcW w:w="4508" w:type="dxa"/>
            <w:gridSpan w:val="4"/>
            <w:shd w:val="clear" w:color="auto" w:fill="FFF2CC" w:themeFill="accent4" w:themeFillTint="33"/>
          </w:tcPr>
          <w:p w14:paraId="4A9B870E" w14:textId="77777777" w:rsidR="00015B34" w:rsidRPr="00C430D2" w:rsidRDefault="00015B34" w:rsidP="007B3F49">
            <w:pPr>
              <w:rPr>
                <w:rFonts w:ascii="Calibri" w:hAnsi="Calibri" w:cs="Arial"/>
              </w:rPr>
            </w:pPr>
            <w:r w:rsidRPr="00C430D2">
              <w:rPr>
                <w:rFonts w:ascii="Calibri" w:hAnsi="Calibri" w:cs="Arial"/>
              </w:rPr>
              <w:t>Policy owned by:</w:t>
            </w:r>
          </w:p>
        </w:tc>
        <w:tc>
          <w:tcPr>
            <w:tcW w:w="4508" w:type="dxa"/>
          </w:tcPr>
          <w:p w14:paraId="4B990FE8" w14:textId="77777777" w:rsidR="00015B34" w:rsidRPr="00C430D2" w:rsidRDefault="007C6CCC" w:rsidP="007B3F49">
            <w:pPr>
              <w:rPr>
                <w:rFonts w:ascii="Calibri" w:hAnsi="Calibri" w:cs="Arial"/>
              </w:rPr>
            </w:pPr>
            <w:r w:rsidRPr="00C430D2">
              <w:rPr>
                <w:rFonts w:ascii="Calibri" w:hAnsi="Calibri" w:cs="Arial"/>
              </w:rPr>
              <w:t>Management</w:t>
            </w:r>
          </w:p>
        </w:tc>
      </w:tr>
      <w:tr w:rsidR="00015B34" w:rsidRPr="00C430D2" w14:paraId="094FE0C0" w14:textId="77777777" w:rsidTr="007B3F49">
        <w:tc>
          <w:tcPr>
            <w:tcW w:w="4508" w:type="dxa"/>
            <w:gridSpan w:val="4"/>
            <w:shd w:val="clear" w:color="auto" w:fill="FFF2CC" w:themeFill="accent4" w:themeFillTint="33"/>
          </w:tcPr>
          <w:p w14:paraId="1B422AB8" w14:textId="77777777" w:rsidR="00015B34" w:rsidRPr="00C430D2" w:rsidRDefault="00015B34" w:rsidP="007B3F49">
            <w:pPr>
              <w:rPr>
                <w:rFonts w:ascii="Calibri" w:hAnsi="Calibri" w:cs="Arial"/>
              </w:rPr>
            </w:pPr>
            <w:r w:rsidRPr="00C430D2">
              <w:rPr>
                <w:rFonts w:ascii="Calibri" w:hAnsi="Calibri" w:cs="Arial"/>
              </w:rPr>
              <w:t>Policy written by:</w:t>
            </w:r>
          </w:p>
        </w:tc>
        <w:tc>
          <w:tcPr>
            <w:tcW w:w="4508" w:type="dxa"/>
          </w:tcPr>
          <w:p w14:paraId="546D89E4" w14:textId="77777777" w:rsidR="00015B34" w:rsidRPr="00C430D2" w:rsidRDefault="007C6CCC" w:rsidP="007B3F49">
            <w:pPr>
              <w:rPr>
                <w:rFonts w:ascii="Calibri" w:hAnsi="Calibri" w:cs="Arial"/>
              </w:rPr>
            </w:pPr>
            <w:r w:rsidRPr="00C430D2">
              <w:rPr>
                <w:rFonts w:ascii="Calibri" w:hAnsi="Calibri" w:cs="Arial"/>
              </w:rPr>
              <w:t>Sharon Stanton</w:t>
            </w:r>
          </w:p>
        </w:tc>
      </w:tr>
      <w:tr w:rsidR="00015B34" w:rsidRPr="00C430D2" w14:paraId="0E0B4265" w14:textId="77777777" w:rsidTr="007B3F49">
        <w:tc>
          <w:tcPr>
            <w:tcW w:w="4508" w:type="dxa"/>
            <w:gridSpan w:val="4"/>
            <w:shd w:val="clear" w:color="auto" w:fill="FFF2CC" w:themeFill="accent4" w:themeFillTint="33"/>
          </w:tcPr>
          <w:p w14:paraId="586DCEF6" w14:textId="77777777" w:rsidR="00015B34" w:rsidRPr="00C430D2" w:rsidRDefault="00015B34" w:rsidP="007B3F49">
            <w:pPr>
              <w:rPr>
                <w:rFonts w:ascii="Calibri" w:hAnsi="Calibri" w:cs="Arial"/>
              </w:rPr>
            </w:pPr>
            <w:r w:rsidRPr="00C430D2">
              <w:rPr>
                <w:rFonts w:ascii="Calibri" w:hAnsi="Calibri" w:cs="Arial"/>
              </w:rPr>
              <w:t>Date Policy written:</w:t>
            </w:r>
          </w:p>
        </w:tc>
        <w:tc>
          <w:tcPr>
            <w:tcW w:w="4508" w:type="dxa"/>
          </w:tcPr>
          <w:p w14:paraId="07A98977" w14:textId="77777777" w:rsidR="00015B34" w:rsidRPr="00C430D2" w:rsidRDefault="007C6CCC" w:rsidP="00015B34">
            <w:pPr>
              <w:rPr>
                <w:rFonts w:ascii="Calibri" w:hAnsi="Calibri" w:cs="Arial"/>
              </w:rPr>
            </w:pPr>
            <w:r w:rsidRPr="00C430D2">
              <w:rPr>
                <w:rFonts w:ascii="Calibri" w:hAnsi="Calibri" w:cs="Arial"/>
              </w:rPr>
              <w:t>17/01/2017</w:t>
            </w:r>
          </w:p>
        </w:tc>
      </w:tr>
      <w:tr w:rsidR="00015B34" w:rsidRPr="00C430D2" w14:paraId="0746D985" w14:textId="77777777" w:rsidTr="007B3F49">
        <w:trPr>
          <w:trHeight w:val="504"/>
        </w:trPr>
        <w:tc>
          <w:tcPr>
            <w:tcW w:w="9016" w:type="dxa"/>
            <w:gridSpan w:val="5"/>
            <w:shd w:val="clear" w:color="auto" w:fill="FFF2CC" w:themeFill="accent4" w:themeFillTint="33"/>
          </w:tcPr>
          <w:p w14:paraId="60FEDDF4" w14:textId="77777777" w:rsidR="00015B34" w:rsidRPr="00C430D2" w:rsidRDefault="00015B34" w:rsidP="007B3F49">
            <w:pPr>
              <w:pStyle w:val="NoSpacing"/>
              <w:jc w:val="center"/>
            </w:pPr>
            <w:r w:rsidRPr="00C430D2">
              <w:t>Version Control Table</w:t>
            </w:r>
          </w:p>
          <w:p w14:paraId="2C95BB80" w14:textId="77777777" w:rsidR="00015B34" w:rsidRPr="00C430D2" w:rsidRDefault="00015B34" w:rsidP="007B3F49">
            <w:pPr>
              <w:jc w:val="center"/>
              <w:rPr>
                <w:rFonts w:ascii="Calibri" w:hAnsi="Calibri" w:cs="Arial"/>
                <w:b/>
              </w:rPr>
            </w:pPr>
            <w:r w:rsidRPr="00C430D2">
              <w:rPr>
                <w:rFonts w:ascii="Calibri" w:hAnsi="Calibri"/>
              </w:rPr>
              <w:t>All changes to this document are recorded in this table</w:t>
            </w:r>
          </w:p>
        </w:tc>
      </w:tr>
      <w:tr w:rsidR="00015B34" w:rsidRPr="00C430D2" w14:paraId="5CD8CFC8" w14:textId="77777777" w:rsidTr="007B3F49">
        <w:tc>
          <w:tcPr>
            <w:tcW w:w="1163" w:type="dxa"/>
            <w:shd w:val="clear" w:color="auto" w:fill="FFF2CC" w:themeFill="accent4" w:themeFillTint="33"/>
          </w:tcPr>
          <w:p w14:paraId="441389C0" w14:textId="77777777" w:rsidR="00015B34" w:rsidRPr="00C430D2" w:rsidRDefault="00015B34" w:rsidP="007B3F49">
            <w:pPr>
              <w:rPr>
                <w:rFonts w:ascii="Calibri" w:hAnsi="Calibri" w:cs="Arial"/>
              </w:rPr>
            </w:pPr>
            <w:r w:rsidRPr="00C430D2">
              <w:rPr>
                <w:rFonts w:ascii="Calibri" w:hAnsi="Calibri" w:cs="Arial"/>
              </w:rPr>
              <w:t>Version</w:t>
            </w:r>
          </w:p>
        </w:tc>
        <w:tc>
          <w:tcPr>
            <w:tcW w:w="1403" w:type="dxa"/>
            <w:shd w:val="clear" w:color="auto" w:fill="FFF2CC" w:themeFill="accent4" w:themeFillTint="33"/>
          </w:tcPr>
          <w:p w14:paraId="3C985AB3" w14:textId="77777777" w:rsidR="00015B34" w:rsidRPr="00C430D2" w:rsidRDefault="00015B34" w:rsidP="007B3F49">
            <w:pPr>
              <w:ind w:right="-108"/>
              <w:rPr>
                <w:rFonts w:ascii="Calibri" w:hAnsi="Calibri" w:cs="Arial"/>
              </w:rPr>
            </w:pPr>
            <w:r w:rsidRPr="00C430D2">
              <w:rPr>
                <w:rFonts w:ascii="Calibri" w:hAnsi="Calibri" w:cs="Arial"/>
              </w:rPr>
              <w:t>Date</w:t>
            </w:r>
          </w:p>
        </w:tc>
        <w:tc>
          <w:tcPr>
            <w:tcW w:w="1540" w:type="dxa"/>
            <w:shd w:val="clear" w:color="auto" w:fill="FFF2CC" w:themeFill="accent4" w:themeFillTint="33"/>
          </w:tcPr>
          <w:p w14:paraId="3BDC5799" w14:textId="77777777" w:rsidR="00015B34" w:rsidRPr="00C430D2" w:rsidRDefault="00015B34" w:rsidP="007B3F49">
            <w:pPr>
              <w:rPr>
                <w:rFonts w:ascii="Calibri" w:hAnsi="Calibri" w:cs="Arial"/>
              </w:rPr>
            </w:pPr>
            <w:r w:rsidRPr="00C430D2">
              <w:rPr>
                <w:rFonts w:ascii="Calibri" w:hAnsi="Calibri" w:cs="Arial"/>
              </w:rPr>
              <w:t>Author</w:t>
            </w:r>
          </w:p>
        </w:tc>
        <w:tc>
          <w:tcPr>
            <w:tcW w:w="4910" w:type="dxa"/>
            <w:gridSpan w:val="2"/>
            <w:shd w:val="clear" w:color="auto" w:fill="FFF2CC" w:themeFill="accent4" w:themeFillTint="33"/>
          </w:tcPr>
          <w:p w14:paraId="0F1968DE" w14:textId="77777777" w:rsidR="00015B34" w:rsidRPr="00C430D2" w:rsidRDefault="00015B34" w:rsidP="007B3F49">
            <w:pPr>
              <w:rPr>
                <w:rFonts w:ascii="Calibri" w:hAnsi="Calibri" w:cs="Arial"/>
              </w:rPr>
            </w:pPr>
            <w:r w:rsidRPr="00C430D2">
              <w:rPr>
                <w:rFonts w:ascii="Calibri" w:hAnsi="Calibri" w:cs="Arial"/>
              </w:rPr>
              <w:t>Changes</w:t>
            </w:r>
          </w:p>
        </w:tc>
      </w:tr>
      <w:tr w:rsidR="00015B34" w:rsidRPr="00C430D2" w14:paraId="5059F213" w14:textId="77777777" w:rsidTr="007B3F49">
        <w:tc>
          <w:tcPr>
            <w:tcW w:w="1163" w:type="dxa"/>
            <w:shd w:val="clear" w:color="auto" w:fill="auto"/>
          </w:tcPr>
          <w:p w14:paraId="04A82246" w14:textId="77777777" w:rsidR="00015B34" w:rsidRPr="00C430D2" w:rsidRDefault="00015B34" w:rsidP="007B3F49">
            <w:pPr>
              <w:rPr>
                <w:rFonts w:ascii="Calibri" w:hAnsi="Calibri" w:cs="Arial"/>
              </w:rPr>
            </w:pPr>
            <w:r w:rsidRPr="00C430D2">
              <w:rPr>
                <w:rFonts w:ascii="Calibri" w:hAnsi="Calibri" w:cs="Arial"/>
              </w:rPr>
              <w:t>1.0</w:t>
            </w:r>
          </w:p>
        </w:tc>
        <w:tc>
          <w:tcPr>
            <w:tcW w:w="1403" w:type="dxa"/>
            <w:shd w:val="clear" w:color="auto" w:fill="auto"/>
          </w:tcPr>
          <w:p w14:paraId="41377926" w14:textId="77777777" w:rsidR="00015B34" w:rsidRPr="00C430D2" w:rsidRDefault="007C6CCC" w:rsidP="007B3F49">
            <w:pPr>
              <w:ind w:right="-108"/>
              <w:rPr>
                <w:rFonts w:ascii="Calibri" w:hAnsi="Calibri" w:cs="Arial"/>
              </w:rPr>
            </w:pPr>
            <w:r w:rsidRPr="00C430D2">
              <w:rPr>
                <w:rFonts w:ascii="Calibri" w:hAnsi="Calibri" w:cs="Arial"/>
              </w:rPr>
              <w:t>17/01/2017</w:t>
            </w:r>
          </w:p>
        </w:tc>
        <w:tc>
          <w:tcPr>
            <w:tcW w:w="1540" w:type="dxa"/>
            <w:shd w:val="clear" w:color="auto" w:fill="auto"/>
          </w:tcPr>
          <w:p w14:paraId="082F769B" w14:textId="77777777" w:rsidR="00015B34" w:rsidRPr="00C430D2" w:rsidRDefault="007C6CCC" w:rsidP="007B3F49">
            <w:pPr>
              <w:rPr>
                <w:rFonts w:ascii="Calibri" w:hAnsi="Calibri" w:cs="Arial"/>
              </w:rPr>
            </w:pPr>
            <w:r w:rsidRPr="00C430D2">
              <w:rPr>
                <w:rFonts w:ascii="Calibri" w:hAnsi="Calibri" w:cs="Arial"/>
              </w:rPr>
              <w:t>S Stanton</w:t>
            </w:r>
          </w:p>
        </w:tc>
        <w:tc>
          <w:tcPr>
            <w:tcW w:w="4910" w:type="dxa"/>
            <w:gridSpan w:val="2"/>
            <w:shd w:val="clear" w:color="auto" w:fill="auto"/>
          </w:tcPr>
          <w:p w14:paraId="1FE5DCF2" w14:textId="77777777" w:rsidR="00015B34" w:rsidRPr="00C430D2" w:rsidRDefault="00015B34" w:rsidP="007B3F49">
            <w:pPr>
              <w:rPr>
                <w:rFonts w:ascii="Calibri" w:hAnsi="Calibri" w:cs="Arial"/>
              </w:rPr>
            </w:pPr>
            <w:r w:rsidRPr="00C430D2">
              <w:rPr>
                <w:rFonts w:ascii="Calibri" w:hAnsi="Calibri" w:cs="Arial"/>
              </w:rPr>
              <w:t>-</w:t>
            </w:r>
          </w:p>
        </w:tc>
      </w:tr>
      <w:tr w:rsidR="00015B34" w:rsidRPr="00C430D2" w14:paraId="23D4223F" w14:textId="77777777" w:rsidTr="007B3F49">
        <w:tc>
          <w:tcPr>
            <w:tcW w:w="1163" w:type="dxa"/>
          </w:tcPr>
          <w:p w14:paraId="25A8ABA7" w14:textId="77777777" w:rsidR="00015B34" w:rsidRPr="00C430D2" w:rsidRDefault="00015B34" w:rsidP="007B3F49">
            <w:pPr>
              <w:rPr>
                <w:rFonts w:ascii="Calibri" w:hAnsi="Calibri" w:cs="Arial"/>
              </w:rPr>
            </w:pPr>
          </w:p>
        </w:tc>
        <w:tc>
          <w:tcPr>
            <w:tcW w:w="1403" w:type="dxa"/>
          </w:tcPr>
          <w:p w14:paraId="52CDFCF5" w14:textId="77777777" w:rsidR="00015B34" w:rsidRPr="00C430D2" w:rsidRDefault="00015B34" w:rsidP="007B3F49">
            <w:pPr>
              <w:rPr>
                <w:rFonts w:ascii="Calibri" w:hAnsi="Calibri" w:cs="Arial"/>
              </w:rPr>
            </w:pPr>
          </w:p>
        </w:tc>
        <w:tc>
          <w:tcPr>
            <w:tcW w:w="1540" w:type="dxa"/>
          </w:tcPr>
          <w:p w14:paraId="436E344C" w14:textId="77777777" w:rsidR="00015B34" w:rsidRPr="00C430D2" w:rsidRDefault="00015B34" w:rsidP="007B3F49">
            <w:pPr>
              <w:rPr>
                <w:rFonts w:ascii="Calibri" w:hAnsi="Calibri" w:cs="Arial"/>
              </w:rPr>
            </w:pPr>
          </w:p>
        </w:tc>
        <w:tc>
          <w:tcPr>
            <w:tcW w:w="4910" w:type="dxa"/>
            <w:gridSpan w:val="2"/>
          </w:tcPr>
          <w:p w14:paraId="75D913A9" w14:textId="77777777" w:rsidR="00015B34" w:rsidRPr="00C430D2" w:rsidRDefault="00015B34" w:rsidP="007B3F49">
            <w:pPr>
              <w:pStyle w:val="NoSpacing"/>
            </w:pPr>
          </w:p>
        </w:tc>
      </w:tr>
    </w:tbl>
    <w:p w14:paraId="1C329B70" w14:textId="77777777" w:rsidR="00C430D2" w:rsidRDefault="00C430D2" w:rsidP="00C430D2"/>
    <w:sectPr w:rsidR="00C430D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55434" w14:textId="77777777" w:rsidR="00D86980" w:rsidRDefault="00D86980" w:rsidP="0048655C">
      <w:pPr>
        <w:spacing w:after="0" w:line="240" w:lineRule="auto"/>
      </w:pPr>
      <w:r>
        <w:separator/>
      </w:r>
    </w:p>
  </w:endnote>
  <w:endnote w:type="continuationSeparator" w:id="0">
    <w:p w14:paraId="2FAE288C" w14:textId="77777777" w:rsidR="00D86980" w:rsidRDefault="00D86980" w:rsidP="0048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Futura Book">
    <w:altName w:val="Futura Book"/>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25566"/>
      <w:docPartObj>
        <w:docPartGallery w:val="Page Numbers (Bottom of Page)"/>
        <w:docPartUnique/>
      </w:docPartObj>
    </w:sdtPr>
    <w:sdtEndPr/>
    <w:sdtContent>
      <w:sdt>
        <w:sdtPr>
          <w:id w:val="-1769616900"/>
          <w:docPartObj>
            <w:docPartGallery w:val="Page Numbers (Top of Page)"/>
            <w:docPartUnique/>
          </w:docPartObj>
        </w:sdtPr>
        <w:sdtEndPr/>
        <w:sdtContent>
          <w:p w14:paraId="2FD596E5" w14:textId="77777777" w:rsidR="0048655C" w:rsidRDefault="004865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36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3622">
              <w:rPr>
                <w:b/>
                <w:bCs/>
                <w:noProof/>
              </w:rPr>
              <w:t>2</w:t>
            </w:r>
            <w:r>
              <w:rPr>
                <w:b/>
                <w:bCs/>
                <w:sz w:val="24"/>
                <w:szCs w:val="24"/>
              </w:rPr>
              <w:fldChar w:fldCharType="end"/>
            </w:r>
          </w:p>
        </w:sdtContent>
      </w:sdt>
    </w:sdtContent>
  </w:sdt>
  <w:p w14:paraId="300A9B65" w14:textId="77777777" w:rsidR="0048655C" w:rsidRDefault="004865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2EA17" w14:textId="77777777" w:rsidR="00D86980" w:rsidRDefault="00D86980" w:rsidP="0048655C">
      <w:pPr>
        <w:spacing w:after="0" w:line="240" w:lineRule="auto"/>
      </w:pPr>
      <w:r>
        <w:separator/>
      </w:r>
    </w:p>
  </w:footnote>
  <w:footnote w:type="continuationSeparator" w:id="0">
    <w:p w14:paraId="481AA4CD" w14:textId="77777777" w:rsidR="00D86980" w:rsidRDefault="00D86980" w:rsidP="004865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6CE4" w14:textId="77777777" w:rsidR="00015B34" w:rsidRDefault="00F31962">
    <w:pPr>
      <w:pStyle w:val="Header"/>
    </w:pPr>
    <w:r>
      <w:t xml:space="preserve">The </w:t>
    </w:r>
    <w:proofErr w:type="spellStart"/>
    <w:r>
      <w:t>Lauries</w:t>
    </w:r>
    <w:proofErr w:type="spellEnd"/>
    <w:r w:rsidR="00015B34">
      <w:ptab w:relativeTo="margin" w:alignment="center" w:leader="none"/>
    </w:r>
    <w:r w:rsidR="00015B34">
      <w:t>Complaints Policy and Procedure</w:t>
    </w:r>
    <w:r w:rsidR="00015B34">
      <w:ptab w:relativeTo="margin" w:alignment="right" w:leader="none"/>
    </w:r>
    <w:r w:rsidR="007C6CCC">
      <w:t>CPPv1.0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62A78"/>
    <w:multiLevelType w:val="hybridMultilevel"/>
    <w:tmpl w:val="D65AB7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65827D6B"/>
    <w:multiLevelType w:val="hybridMultilevel"/>
    <w:tmpl w:val="9E0A5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33"/>
    <w:rsid w:val="00015B34"/>
    <w:rsid w:val="00113622"/>
    <w:rsid w:val="00246EEB"/>
    <w:rsid w:val="00435E98"/>
    <w:rsid w:val="0048655C"/>
    <w:rsid w:val="004C354B"/>
    <w:rsid w:val="007C6A29"/>
    <w:rsid w:val="007C6CCC"/>
    <w:rsid w:val="007E5ECA"/>
    <w:rsid w:val="00881ACE"/>
    <w:rsid w:val="00953E03"/>
    <w:rsid w:val="00A80F35"/>
    <w:rsid w:val="00BA3833"/>
    <w:rsid w:val="00C430D2"/>
    <w:rsid w:val="00D86980"/>
    <w:rsid w:val="00F31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1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8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1A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83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semiHidden/>
    <w:unhideWhenUsed/>
    <w:rsid w:val="00BA3833"/>
    <w:rPr>
      <w:color w:val="0000FF"/>
      <w:u w:val="single"/>
    </w:rPr>
  </w:style>
  <w:style w:type="character" w:customStyle="1" w:styleId="A1">
    <w:name w:val="A1"/>
    <w:rsid w:val="00BA3833"/>
    <w:rPr>
      <w:rFonts w:ascii="Futura Book" w:hAnsi="Futura Book" w:cs="Futura Book" w:hint="default"/>
      <w:color w:val="000000"/>
      <w:sz w:val="22"/>
      <w:szCs w:val="22"/>
    </w:rPr>
  </w:style>
  <w:style w:type="character" w:customStyle="1" w:styleId="Heading2Char">
    <w:name w:val="Heading 2 Char"/>
    <w:basedOn w:val="DefaultParagraphFont"/>
    <w:link w:val="Heading2"/>
    <w:uiPriority w:val="9"/>
    <w:rsid w:val="00881A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3E03"/>
    <w:pPr>
      <w:ind w:left="720"/>
      <w:contextualSpacing/>
    </w:pPr>
  </w:style>
  <w:style w:type="table" w:styleId="TableGrid">
    <w:name w:val="Table Grid"/>
    <w:basedOn w:val="TableNormal"/>
    <w:rsid w:val="007C6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55C"/>
  </w:style>
  <w:style w:type="paragraph" w:styleId="Footer">
    <w:name w:val="footer"/>
    <w:basedOn w:val="Normal"/>
    <w:link w:val="FooterChar"/>
    <w:uiPriority w:val="99"/>
    <w:unhideWhenUsed/>
    <w:rsid w:val="00486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55C"/>
  </w:style>
  <w:style w:type="paragraph" w:styleId="NoSpacing">
    <w:name w:val="No Spacing"/>
    <w:uiPriority w:val="1"/>
    <w:qFormat/>
    <w:rsid w:val="00015B3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430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30D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8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1A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83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semiHidden/>
    <w:unhideWhenUsed/>
    <w:rsid w:val="00BA3833"/>
    <w:rPr>
      <w:color w:val="0000FF"/>
      <w:u w:val="single"/>
    </w:rPr>
  </w:style>
  <w:style w:type="character" w:customStyle="1" w:styleId="A1">
    <w:name w:val="A1"/>
    <w:rsid w:val="00BA3833"/>
    <w:rPr>
      <w:rFonts w:ascii="Futura Book" w:hAnsi="Futura Book" w:cs="Futura Book" w:hint="default"/>
      <w:color w:val="000000"/>
      <w:sz w:val="22"/>
      <w:szCs w:val="22"/>
    </w:rPr>
  </w:style>
  <w:style w:type="character" w:customStyle="1" w:styleId="Heading2Char">
    <w:name w:val="Heading 2 Char"/>
    <w:basedOn w:val="DefaultParagraphFont"/>
    <w:link w:val="Heading2"/>
    <w:uiPriority w:val="9"/>
    <w:rsid w:val="00881A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3E03"/>
    <w:pPr>
      <w:ind w:left="720"/>
      <w:contextualSpacing/>
    </w:pPr>
  </w:style>
  <w:style w:type="table" w:styleId="TableGrid">
    <w:name w:val="Table Grid"/>
    <w:basedOn w:val="TableNormal"/>
    <w:rsid w:val="007C6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55C"/>
  </w:style>
  <w:style w:type="paragraph" w:styleId="Footer">
    <w:name w:val="footer"/>
    <w:basedOn w:val="Normal"/>
    <w:link w:val="FooterChar"/>
    <w:uiPriority w:val="99"/>
    <w:unhideWhenUsed/>
    <w:rsid w:val="00486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55C"/>
  </w:style>
  <w:style w:type="paragraph" w:styleId="NoSpacing">
    <w:name w:val="No Spacing"/>
    <w:uiPriority w:val="1"/>
    <w:qFormat/>
    <w:rsid w:val="00015B3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430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30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9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enquiries@legalombudsman.org.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Campbell</dc:creator>
  <cp:keywords/>
  <dc:description/>
  <cp:lastModifiedBy>Microsoft Office User</cp:lastModifiedBy>
  <cp:revision>3</cp:revision>
  <dcterms:created xsi:type="dcterms:W3CDTF">2017-01-17T15:08:00Z</dcterms:created>
  <dcterms:modified xsi:type="dcterms:W3CDTF">2017-01-18T14:26:00Z</dcterms:modified>
</cp:coreProperties>
</file>